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2F" w:rsidRPr="00660D31" w:rsidRDefault="000A2F2F" w:rsidP="000A2F2F">
      <w:pPr>
        <w:jc w:val="center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>Prijedlog</w:t>
      </w:r>
      <w:r w:rsidRPr="00660D3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A2F2F" w:rsidRPr="00660D31" w:rsidRDefault="000A2F2F" w:rsidP="000A2F2F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7"/>
        <w:gridCol w:w="3134"/>
        <w:gridCol w:w="3014"/>
        <w:gridCol w:w="4905"/>
      </w:tblGrid>
      <w:tr w:rsidR="000A2F2F" w:rsidRPr="00660D3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Društvo i svakidašnjica Starog Egipta i Mezopotamije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A2F2F" w:rsidRPr="00660D31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.1. Društveni život u Mezopotamiji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A2F2F" w:rsidRPr="00660D3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A2F2F" w:rsidRPr="00660D31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A2F2F" w:rsidRPr="00660D31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A2F2F" w:rsidRPr="00660D31" w:rsidRDefault="000A2F2F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660D31">
              <w:rPr>
                <w:rFonts w:ascii="Calibri Light" w:hAnsi="Calibri Light" w:cs="Calibri Light"/>
                <w:iCs/>
              </w:rPr>
              <w:t>Društvo i svakidašnjica Starog Egipta i Mezopotamije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A2F2F" w:rsidRPr="00660D31" w:rsidRDefault="000A2F2F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660D3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0A2F2F" w:rsidRPr="00660D31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60D3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A2F2F" w:rsidRPr="00660D31" w:rsidRDefault="000A2F2F" w:rsidP="00F3556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60D3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660D31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A.5.1.</w:t>
            </w:r>
            <w:r w:rsidRPr="00660D3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A2F2F" w:rsidRPr="00660D31" w:rsidRDefault="000A2F2F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A2F2F" w:rsidRPr="00660D31" w:rsidRDefault="000A2F2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660D3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0D31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opisuje društveni život u državama uz rijeke Tigris, Eufrat i Nil s posebnim osvrtom na  razvoj pravnih normi</w:t>
            </w:r>
          </w:p>
        </w:tc>
      </w:tr>
      <w:tr w:rsidR="000A2F2F" w:rsidRPr="00660D31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A2F2F" w:rsidRPr="00660D31" w:rsidRDefault="000A2F2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810447"/>
            <w:r w:rsidRPr="00660D3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A2F2F" w:rsidRPr="00660D31" w:rsidRDefault="000A2F2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svojim riječima definira pojam društveni slojevi</w:t>
            </w:r>
          </w:p>
          <w:p w:rsidR="000A2F2F" w:rsidRPr="00660D31" w:rsidRDefault="000A2F2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objašnjava društvene odnose na primjeru sumerskog društva pomoću vlastitog grafičkog organizatora znanja</w:t>
            </w:r>
          </w:p>
          <w:p w:rsidR="000A2F2F" w:rsidRPr="00660D31" w:rsidRDefault="000A2F2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- ocjenjuje i interpretira odredbe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Hamurabijevog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zakonika u povijesnom kontekstu</w:t>
            </w:r>
          </w:p>
          <w:p w:rsidR="000A2F2F" w:rsidRPr="00660D31" w:rsidRDefault="000A2F2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- vrednuje odredbe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Hamurabijevog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zakonika na temelju svojih spoznaja o demokratskom društvu (usporedba)</w:t>
            </w:r>
            <w:bookmarkEnd w:id="0"/>
          </w:p>
        </w:tc>
      </w:tr>
      <w:tr w:rsidR="000A2F2F" w:rsidRPr="00660D31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A2F2F" w:rsidRPr="00660D31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0A2F2F" w:rsidRPr="00660D31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društveni slojevi,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društvena piramida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, reljef, stela, zakonik </w:t>
            </w:r>
          </w:p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0A2F2F" w:rsidRPr="00660D31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60D3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0A2F2F" w:rsidRPr="00660D31" w:rsidRDefault="000A2F2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69-73., radna bilježnica, računalo i LCD projektor/pametna ploča, </w:t>
            </w:r>
            <w:proofErr w:type="spellStart"/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A2F2F" w:rsidRPr="00660D31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</w:t>
            </w:r>
          </w:p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</w:p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60D3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0A2F2F" w:rsidRPr="00660D31" w:rsidRDefault="000A2F2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Povijesna perspektiva; Rad s povijesnim izvorima; Usporedba i sučeljavanje</w:t>
            </w:r>
          </w:p>
        </w:tc>
      </w:tr>
      <w:tr w:rsidR="000A2F2F" w:rsidRPr="00660D31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A2F2F" w:rsidRPr="00660D31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A2F2F" w:rsidRPr="00660D31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F2F" w:rsidRPr="00660D31" w:rsidRDefault="000A2F2F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- temu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Društvo u Mezopotamiji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treba započeti razgovorom s učenicima o općim, ali važnim pojmovima koje treba definirati kako bi učenici razumjeli domenu o kojoj uče –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društvo? tko čini društvo danas? kakvo je naše društvo/društveni odnosi? jesu li svi ljudi slobodno? imali li neslobodnih ljudi?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- zatim će se pročitati uvodni tekst iz udžbenika na str. 69 potrebno je razgovarati o učeničkom razumijevanju pojma društveni slojevi o kojima će biti riječi u ovoj temi</w:t>
            </w:r>
          </w:p>
          <w:p w:rsidR="000A2F2F" w:rsidRPr="00660D31" w:rsidRDefault="000A2F2F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ispod naslova nastavne teme zapisati objašnjenje društvene podijele/ društveni slojevi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 *bilješke u bilježnici ili digitalno</w:t>
            </w:r>
          </w:p>
          <w:p w:rsidR="000A2F2F" w:rsidRPr="00660D31" w:rsidRDefault="000A2F2F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- 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(korelacija s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međupredmetnom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temom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>-a)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A2F2F" w:rsidRPr="00660D31" w:rsidTr="00F35565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A2F2F" w:rsidRPr="00660D31" w:rsidRDefault="000A2F2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u nastavku će 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podijeliti učenicima papiriće s društvenom ulogom u sumerskom društvu (ovisno o broju učenika u razredu, potrebno je podijeliti „uloge“ tako da u svakom razredu netko predstavlja kralja, kraljevog namjesnika, veliku svećenicu, zatim po 1-2 učenika neka budu pisari, svećenici i vojnici, nešto više trgovaca, obrtnika, još veći broj seljaka potom robova)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svatko će pronaći podatke o svom položaju u udžbeničkom tekstu, promotriti skicu, tzv. “piramidu društva“ na str. 71 te pronaći svoju poziciju u društvu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će projicirati na ploču (ili nacrtati) skicu društvenih odnosa, ali ovaj puta vodoravno kako bi svi učenici mogli izići i smjestiti se u određeni društveni sloj (ili: scenski prikaz može uključivati postavljanje kralja na prijestolje (stol), kraljevog namjesnika i veliku svećenicu na stolice, ostali će u nizu stajati, dok se robovi na primjer mogu posjesti na pod)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pojedini učenici, s obzirom na ulogu koju su dobili, trebaju znati kratko objasniti koje su njihove obaveze i prava u sumerskom (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pravo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- vrlo značajan pojam za objasniti!); mogu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lastRenderedPageBreak/>
              <w:t>se poslužiti skicom iz udžbenika u kojoj su ilustrirani poslovi kojima se bavi pojedini sloj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će postavljanjem pitanja o položaju određenih skupina poput žena i djece (zasebno djevojčica i dječaka) potaknuti učenike na usporedbu s današnjim društvom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- učenici će samostalno osmisliti grafički organizator znanja - društvena podjela sumerskog društva   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će ispričati o babilonskom vladaru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Hamurabiju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, smještajući njegovu vladavinu okvirno u vrijeme i prostor te ih upoznati s jednim od najstarijih zakona poznatima pod nazivom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Hamurabijev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zakonik 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učenička aktivnost uključuje rad s pisanim i slikovnim (materijalnim - stela 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*potrebno je objasniti pojam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) povijesnim izvorom; pojedine odredbe zakonika će se čitati na glas te nakon svake (koju odabere učitelj/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ili svih predloženih u udžbeniku) treba s učenicima razgovarati postavljajući im pitanja o tome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misle o pojedinom zakonu, mogu li usporediti današnje društvo i norme/ zakone s babilonskima i sl.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Mogu se iskoristiti predložena pitanja u udžbeniku. 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- Izvor 2 nudi zanimljivo slikovno predstavljanje vladara-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nakon promatranja reljefnog prikaza, učenike se može pitati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Kako je prikazan vladar na steli? Sjedi li na prijestolju vladar ili bog Sunca? Možete li pronaći druge prikaze vladara? </w:t>
            </w:r>
          </w:p>
          <w:p w:rsidR="000A2F2F" w:rsidRPr="00660D31" w:rsidRDefault="000A2F2F" w:rsidP="000A2F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učiteljica će zamoliti učenike da usporede prikaz na reljefu na str. 69 s prikazom na </w:t>
            </w:r>
            <w:proofErr w:type="spellStart"/>
            <w:r w:rsidRPr="00660D31">
              <w:rPr>
                <w:rFonts w:ascii="Calibri Light" w:hAnsi="Calibri Light" w:cs="Calibri Light"/>
                <w:sz w:val="24"/>
                <w:szCs w:val="24"/>
              </w:rPr>
              <w:t>Hamurabijevoj</w:t>
            </w:r>
            <w:proofErr w:type="spellEnd"/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 steli te pokušaju zaključiti o odnosu vladara i božanstava koja se spominju u oba izvora</w:t>
            </w:r>
          </w:p>
          <w:p w:rsidR="000A2F2F" w:rsidRPr="00660D31" w:rsidRDefault="000A2F2F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argumentirana rasprava (VZU) - učenici će vjerojatno imati brojne komentare, pitanja i prijedloge, ovisno o njihovom znaju i razumijevanju društva u kojem žive, pravima koja imaju oni kao djeca i njihovi roditelji (posebno žene)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pitanja radi provjere razumijevanja - povratne informacije učiteljici; potvrđuje točnost njihovih odgovora dajući im dodatne informacije (VZU)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grafički organizator znanja u bilježnici ili digitalno (VZU)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argumentirana rasprava (VZU)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vježbe postavljanja pitanja o materijalnom i slikovnom povijesnom izvoru – usmjeravanje na bitno, procjena vještine zapažanja (VZU, VKU)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A2F2F" w:rsidRPr="00660D31" w:rsidTr="00F35565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A2F2F" w:rsidRPr="00660D31" w:rsidRDefault="000A2F2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60D3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 xml:space="preserve">- svoj odgovor  na pitanje o usporedbi reljefa će napisati u izlaznoj kartici na kraju sata  </w:t>
            </w: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*kratka bilješka u bilježnici ili digitalno</w:t>
            </w:r>
          </w:p>
          <w:p w:rsidR="000A2F2F" w:rsidRPr="00660D31" w:rsidRDefault="000A2F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660D31">
              <w:rPr>
                <w:rFonts w:ascii="Calibri Light" w:hAnsi="Calibri Light" w:cs="Calibri Light"/>
                <w:sz w:val="24"/>
                <w:szCs w:val="24"/>
              </w:rPr>
              <w:t>dogovor o domaćoj zadaći: u udžbeniku su ponuđen slikovni povijesni izvori koji će učenici analizirati kod kuće pomoću pitanja koja su navedena ispod Izvora 1 i Izvora 2 - važno je da prilikom analize slika koriste one iz DDS-a i maksimalno ih povećaju kako bi uočili potrebne detalje; nakon promatranja, čitanja pojašnjenja i zapisivanja kratkih odgovora na pitanja, na idućem satu će imati priliku razgovarati o izvorima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izlazna kartica (VZU)</w:t>
            </w:r>
          </w:p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2F2F" w:rsidRPr="00660D31" w:rsidRDefault="000A2F2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D31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0A2F2F" w:rsidRPr="00660D31" w:rsidRDefault="000A2F2F" w:rsidP="00F35565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660D31" w:rsidRDefault="0038543A">
      <w:pPr>
        <w:rPr>
          <w:rFonts w:ascii="Calibri Light" w:hAnsi="Calibri Light" w:cs="Calibri Light"/>
          <w:sz w:val="24"/>
          <w:szCs w:val="24"/>
        </w:rPr>
      </w:pPr>
    </w:p>
    <w:p w:rsidR="00660D31" w:rsidRDefault="00660D31">
      <w:pPr>
        <w:rPr>
          <w:rFonts w:ascii="Calibri Light" w:hAnsi="Calibri Light" w:cs="Calibri Light"/>
          <w:b/>
          <w:sz w:val="24"/>
          <w:szCs w:val="24"/>
        </w:rPr>
      </w:pPr>
    </w:p>
    <w:p w:rsidR="00660D31" w:rsidRDefault="00660D31">
      <w:pPr>
        <w:rPr>
          <w:rFonts w:ascii="Calibri Light" w:hAnsi="Calibri Light" w:cs="Calibri Light"/>
          <w:b/>
          <w:sz w:val="24"/>
          <w:szCs w:val="24"/>
        </w:rPr>
      </w:pPr>
    </w:p>
    <w:p w:rsidR="006547D3" w:rsidRPr="00660D31" w:rsidRDefault="006547D3">
      <w:pPr>
        <w:rPr>
          <w:rFonts w:ascii="Calibri Light" w:hAnsi="Calibri Light" w:cs="Calibri Light"/>
          <w:b/>
          <w:sz w:val="24"/>
          <w:szCs w:val="24"/>
        </w:rPr>
      </w:pPr>
      <w:r w:rsidRPr="00660D31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6547D3" w:rsidRPr="00660D31" w:rsidRDefault="006547D3" w:rsidP="006547D3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660D31">
        <w:rPr>
          <w:rFonts w:ascii="Calibri Light" w:hAnsi="Calibri Light" w:cs="Calibri Light"/>
          <w:b/>
          <w:sz w:val="24"/>
          <w:szCs w:val="24"/>
          <w:u w:val="single"/>
        </w:rPr>
        <w:t>Društveni život u Mezopotamiji</w:t>
      </w:r>
    </w:p>
    <w:p w:rsidR="006547D3" w:rsidRPr="00660D31" w:rsidRDefault="006547D3" w:rsidP="006547D3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>-društvo Mezopotamije i Egipta bilo je podijeljeno na društvene slojeve koji su imali određena prava i obveze</w:t>
      </w:r>
    </w:p>
    <w:p w:rsidR="006547D3" w:rsidRPr="00660D31" w:rsidRDefault="006547D3" w:rsidP="006547D3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660D31">
        <w:rPr>
          <w:rFonts w:ascii="Calibri Light" w:hAnsi="Calibri Light" w:cs="Calibri Light"/>
          <w:i/>
          <w:sz w:val="24"/>
          <w:szCs w:val="24"/>
        </w:rPr>
        <w:t>(grafički organizator mezopotamskog društva osmišljava svaki učenik za sebe)</w:t>
      </w:r>
    </w:p>
    <w:p w:rsidR="006547D3" w:rsidRPr="00660D31" w:rsidRDefault="006547D3" w:rsidP="006547D3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6547D3" w:rsidRPr="00660D31" w:rsidRDefault="006547D3" w:rsidP="006547D3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660D31">
        <w:rPr>
          <w:rFonts w:ascii="Calibri Light" w:hAnsi="Calibri Light" w:cs="Calibri Light"/>
          <w:sz w:val="24"/>
          <w:szCs w:val="24"/>
          <w:u w:val="single"/>
        </w:rPr>
        <w:t>Babilonska država</w:t>
      </w:r>
    </w:p>
    <w:p w:rsidR="006547D3" w:rsidRPr="00660D31" w:rsidRDefault="006547D3" w:rsidP="006547D3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 xml:space="preserve">-XVIII.st.pr.Kr. kralj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Hamurabi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 daje zapisati zakone koji su uklesani na kamene stupove i izloženi u hramovima →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Hamurabijev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 zakonik (strogi zakoni po načelu 2oko za oko, zub za zub“)</w:t>
      </w: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D31">
        <w:rPr>
          <w:rFonts w:ascii="Calibri Light" w:hAnsi="Calibri Light" w:cs="Calibri Light"/>
          <w:b/>
          <w:sz w:val="24"/>
          <w:szCs w:val="24"/>
        </w:rPr>
        <w:t>Primjer izlazne kartice</w:t>
      </w: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D31">
        <w:rPr>
          <w:rFonts w:ascii="Calibri Light" w:hAnsi="Calibri Light" w:cs="Calibri Light"/>
          <w:b/>
          <w:sz w:val="24"/>
          <w:szCs w:val="24"/>
        </w:rPr>
        <w:t xml:space="preserve">Usporedi prikaz kralja i božanstva na reljefu u U/69 i na </w:t>
      </w:r>
      <w:proofErr w:type="spellStart"/>
      <w:r w:rsidRPr="00660D31">
        <w:rPr>
          <w:rFonts w:ascii="Calibri Light" w:hAnsi="Calibri Light" w:cs="Calibri Light"/>
          <w:b/>
          <w:sz w:val="24"/>
          <w:szCs w:val="24"/>
        </w:rPr>
        <w:t>Hamurabijevoj</w:t>
      </w:r>
      <w:proofErr w:type="spellEnd"/>
      <w:r w:rsidRPr="00660D31">
        <w:rPr>
          <w:rFonts w:ascii="Calibri Light" w:hAnsi="Calibri Light" w:cs="Calibri Light"/>
          <w:b/>
          <w:sz w:val="24"/>
          <w:szCs w:val="24"/>
        </w:rPr>
        <w:t xml:space="preserve"> steli U/73. Kakav je odnos vladara i božanstva?</w:t>
      </w: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D31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A650B" w:rsidRPr="00660D31" w:rsidRDefault="00BA650B" w:rsidP="00BA650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660D3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BA650B" w:rsidRPr="00660D31" w:rsidRDefault="00BA650B" w:rsidP="00BA650B">
      <w:pPr>
        <w:jc w:val="both"/>
        <w:rPr>
          <w:rFonts w:ascii="Calibri Light" w:hAnsi="Calibri Light" w:cs="Calibri Light"/>
          <w:sz w:val="24"/>
          <w:szCs w:val="24"/>
        </w:rPr>
      </w:pPr>
      <w:bookmarkStart w:id="1" w:name="_GoBack"/>
      <w:bookmarkEnd w:id="1"/>
      <w:r w:rsidRPr="00660D31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>, Rijeka, 1975.</w:t>
      </w:r>
    </w:p>
    <w:p w:rsidR="00BA650B" w:rsidRPr="00660D31" w:rsidRDefault="00BA650B" w:rsidP="00BA650B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BA650B" w:rsidRPr="00660D31" w:rsidRDefault="00BA650B" w:rsidP="00BA650B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lastRenderedPageBreak/>
        <w:t>-Koren, Snježana, Poučavanje o interpretacijama, Povijest u nastavi 10/20 (2), Zagreb, 2014.</w:t>
      </w:r>
    </w:p>
    <w:p w:rsidR="00BA650B" w:rsidRPr="00660D31" w:rsidRDefault="00BA650B" w:rsidP="00BA650B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BA650B" w:rsidRPr="00660D31" w:rsidRDefault="00BA650B" w:rsidP="00BA650B">
      <w:pPr>
        <w:jc w:val="both"/>
        <w:rPr>
          <w:rFonts w:ascii="Calibri Light" w:hAnsi="Calibri Light" w:cs="Calibri Light"/>
          <w:sz w:val="24"/>
          <w:szCs w:val="24"/>
        </w:rPr>
      </w:pPr>
      <w:r w:rsidRPr="00660D31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660D3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660D31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BA650B" w:rsidRPr="00660D31" w:rsidRDefault="00BA650B" w:rsidP="006547D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BA650B" w:rsidRPr="00660D31" w:rsidSect="0066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86C6C"/>
    <w:multiLevelType w:val="hybridMultilevel"/>
    <w:tmpl w:val="15A6BE54"/>
    <w:lvl w:ilvl="0" w:tplc="D864F7A4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2F2F"/>
    <w:rsid w:val="000A2F2F"/>
    <w:rsid w:val="0038543A"/>
    <w:rsid w:val="006547D3"/>
    <w:rsid w:val="00660D31"/>
    <w:rsid w:val="00702630"/>
    <w:rsid w:val="00B16EEA"/>
    <w:rsid w:val="00BA650B"/>
    <w:rsid w:val="00E14273"/>
    <w:rsid w:val="00FD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A2F2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A2F2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A2F2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A2F2F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A2F2F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1249</Words>
  <Characters>7125</Characters>
  <Application>Microsoft Office Word</Application>
  <DocSecurity>0</DocSecurity>
  <Lines>59</Lines>
  <Paragraphs>16</Paragraphs>
  <ScaleCrop>false</ScaleCrop>
  <Company>Grizli777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2019-08-23T10:01:00Z</dcterms:created>
  <dcterms:modified xsi:type="dcterms:W3CDTF">2020-05-07T12:45:00Z</dcterms:modified>
</cp:coreProperties>
</file>